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drawing>
          <wp:inline distT="0" distB="0" distL="0" distR="0">
            <wp:extent cx="323850" cy="2952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040211"/>
          <w:sz w:val="30"/>
          <w:szCs w:val="30"/>
          <w:rFonts w:ascii="Inter" w:cs="Inter" w:eastAsia="Inter" w:hAnsi="Inter"/>
        </w:rPr>
        <w:t xml:space="preserve">  Insight AI</w:t>
      </w:r>
    </w:p>
    <w:p>
      <w:pPr>
        <w:spacing w:before="60" w:after="120"/>
      </w:pPr>
      <w:r>
        <w:rPr>
          <w:color w:val="8A8A92"/>
          <w:sz w:val="15"/>
          <w:szCs w:val="15"/>
          <w:rFonts w:ascii="Inter" w:cs="Inter" w:eastAsia="Inter" w:hAnsi="Inter"/>
          <w:spacing w:val="12"/>
        </w:rPr>
        <w:t xml:space="preserve">ИСКУССТВЕННЫЙ ИНТЕЛЛЕКТ С БИЗНЕС-ЭФФЕКТОМ И ПРОЗРАЧНЫМИ МЕТРИКАМИ УСПЕХА</w:t>
      </w:r>
    </w:p>
    <w:p>
      <w:pPr>
        <w:pBdr>
          <w:bottom w:val="single" w:color="7437F7" w:sz="18" w:space="1"/>
        </w:pBdr>
        <w:spacing w:after="240"/>
      </w:pPr>
    </w:p>
    <w:p>
      <w:pPr>
        <w:spacing w:after="40"/>
      </w:pPr>
      <w:r>
        <w:rPr>
          <w:b/>
          <w:bCs/>
          <w:color w:val="040211"/>
          <w:sz w:val="40"/>
          <w:szCs w:val="40"/>
          <w:rFonts w:ascii="Inter" w:cs="Inter" w:eastAsia="Inter" w:hAnsi="Inter"/>
        </w:rPr>
        <w:t xml:space="preserve">Карточка предприятия</w:t>
      </w:r>
    </w:p>
    <w:p>
      <w:pPr>
        <w:spacing w:after="20"/>
      </w:pPr>
      <w:r>
        <w:rPr>
          <w:b/>
          <w:bCs/>
          <w:color w:val="040211"/>
          <w:sz w:val="30"/>
          <w:szCs w:val="30"/>
          <w:rFonts w:ascii="Inter" w:cs="Inter" w:eastAsia="Inter" w:hAnsi="Inter"/>
        </w:rPr>
        <w:t xml:space="preserve">ООО «ИИ ИНСАЙТ»</w:t>
      </w:r>
    </w:p>
    <w:p>
      <w:pPr>
        <w:spacing w:after="240"/>
      </w:pPr>
      <w:r>
        <w:rPr>
          <w:color w:val="8A8A92"/>
          <w:sz w:val="20"/>
          <w:szCs w:val="20"/>
          <w:rFonts w:ascii="Inter" w:cs="Inter" w:eastAsia="Inter" w:hAnsi="Inter"/>
        </w:rPr>
        <w:t xml:space="preserve">Общество с ограниченной ответственностью «ИИ ИНСАЙТ»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00"/>
        <w:gridCol w:w="100"/>
      </w:tblGrid>
      <w:tr>
        <w:tc>
          <w:tcPr>
            <w:tcW w:type="pct" w:w="38%"/>
            <w:tcBorders>
              <w:top w:val="none" w:color="FFFFFF" w:sz="0"/>
              <w:left w:val="none" w:color="FFFFFF" w:sz="0"/>
              <w:bottom w:val="single" w:color="E2E2E8" w:sz="4"/>
              <w:right w:val="none" w:color="FFFFFF" w:sz="0"/>
            </w:tcBorders>
            <w:tcMar>
              <w:top w:type="dxa" w:w="90"/>
              <w:bottom w:type="dxa" w:w="90"/>
              <w:right w:type="dxa" w:w="160"/>
            </w:tcMar>
          </w:tcPr>
          <w:p>
            <w:r>
              <w:rPr>
                <w:b w:val="false"/>
                <w:bCs w:val="false"/>
                <w:color w:val="8A8A92"/>
                <w:sz w:val="17"/>
                <w:szCs w:val="17"/>
                <w:rFonts w:ascii="Inter" w:cs="Inter" w:eastAsia="Inter" w:hAnsi="Inter"/>
                <w:spacing w:val="14"/>
              </w:rPr>
              <w:t xml:space="preserve">ЮРИДИЧЕСКИЙ / ПОЧТОВЫЙ АДРЕС</w:t>
            </w:r>
          </w:p>
        </w:tc>
        <w:tc>
          <w:tcPr>
            <w:tcW w:type="pct" w:w="62%"/>
            <w:tcBorders>
              <w:top w:val="none" w:color="FFFFFF" w:sz="0"/>
              <w:left w:val="none" w:color="FFFFFF" w:sz="0"/>
              <w:bottom w:val="single" w:color="E2E2E8" w:sz="4"/>
              <w:right w:val="none" w:color="FFFFFF" w:sz="0"/>
            </w:tcBorders>
            <w:tcMar>
              <w:top w:type="dxa" w:w="90"/>
              <w:bottom w:type="dxa" w:w="90"/>
            </w:tcMar>
          </w:tcPr>
          <w:p>
            <w:r>
              <w:rPr>
                <w:b w:val="false"/>
                <w:bCs w:val="false"/>
                <w:color w:val="040211"/>
                <w:sz w:val="22"/>
                <w:szCs w:val="22"/>
                <w:rFonts w:ascii="Inter" w:cs="Inter" w:eastAsia="Inter" w:hAnsi="Inter"/>
              </w:rPr>
              <w:t xml:space="preserve">190121, Россия, г. Санкт-Петербург, вн.тер.г. Муниципальный округ Коломна, проспект Английский, д. 24, литера К, помещ. 1-Н</w:t>
            </w:r>
          </w:p>
        </w:tc>
      </w:tr>
      <w:tr>
        <w:tc>
          <w:tcPr>
            <w:tcW w:type="pct" w:w="38%"/>
            <w:tcBorders>
              <w:top w:val="none" w:color="FFFFFF" w:sz="0"/>
              <w:left w:val="none" w:color="FFFFFF" w:sz="0"/>
              <w:bottom w:val="single" w:color="E2E2E8" w:sz="4"/>
              <w:right w:val="none" w:color="FFFFFF" w:sz="0"/>
            </w:tcBorders>
            <w:tcMar>
              <w:top w:type="dxa" w:w="90"/>
              <w:bottom w:type="dxa" w:w="90"/>
              <w:right w:type="dxa" w:w="160"/>
            </w:tcMar>
          </w:tcPr>
          <w:p>
            <w:r>
              <w:rPr>
                <w:b w:val="false"/>
                <w:bCs w:val="false"/>
                <w:color w:val="8A8A92"/>
                <w:sz w:val="17"/>
                <w:szCs w:val="17"/>
                <w:rFonts w:ascii="Inter" w:cs="Inter" w:eastAsia="Inter" w:hAnsi="Inter"/>
                <w:spacing w:val="14"/>
              </w:rPr>
              <w:t xml:space="preserve">ФАКТИЧЕСКИЙ АДРЕС</w:t>
            </w:r>
          </w:p>
        </w:tc>
        <w:tc>
          <w:tcPr>
            <w:tcW w:type="pct" w:w="62%"/>
            <w:tcBorders>
              <w:top w:val="none" w:color="FFFFFF" w:sz="0"/>
              <w:left w:val="none" w:color="FFFFFF" w:sz="0"/>
              <w:bottom w:val="single" w:color="E2E2E8" w:sz="4"/>
              <w:right w:val="none" w:color="FFFFFF" w:sz="0"/>
            </w:tcBorders>
            <w:tcMar>
              <w:top w:type="dxa" w:w="90"/>
              <w:bottom w:type="dxa" w:w="90"/>
            </w:tcMar>
          </w:tcPr>
          <w:p>
            <w:r>
              <w:rPr>
                <w:b w:val="false"/>
                <w:bCs w:val="false"/>
                <w:color w:val="040211"/>
                <w:sz w:val="22"/>
                <w:szCs w:val="22"/>
                <w:rFonts w:ascii="Inter" w:cs="Inter" w:eastAsia="Inter" w:hAnsi="Inter"/>
              </w:rPr>
              <w:t xml:space="preserve">Совпадает с юридическим адресом</w:t>
            </w:r>
          </w:p>
        </w:tc>
      </w:tr>
      <w:tr>
        <w:tc>
          <w:tcPr>
            <w:tcW w:type="pct" w:w="38%"/>
            <w:tcBorders>
              <w:top w:val="none" w:color="FFFFFF" w:sz="0"/>
              <w:left w:val="none" w:color="FFFFFF" w:sz="0"/>
              <w:bottom w:val="single" w:color="E2E2E8" w:sz="4"/>
              <w:right w:val="none" w:color="FFFFFF" w:sz="0"/>
            </w:tcBorders>
            <w:tcMar>
              <w:top w:type="dxa" w:w="90"/>
              <w:bottom w:type="dxa" w:w="90"/>
              <w:right w:type="dxa" w:w="160"/>
            </w:tcMar>
          </w:tcPr>
          <w:p>
            <w:r>
              <w:rPr>
                <w:b w:val="false"/>
                <w:bCs w:val="false"/>
                <w:color w:val="8A8A92"/>
                <w:sz w:val="17"/>
                <w:szCs w:val="17"/>
                <w:rFonts w:ascii="Inter" w:cs="Inter" w:eastAsia="Inter" w:hAnsi="Inter"/>
                <w:spacing w:val="14"/>
              </w:rPr>
              <w:t xml:space="preserve">ИНН</w:t>
            </w:r>
          </w:p>
        </w:tc>
        <w:tc>
          <w:tcPr>
            <w:tcW w:type="pct" w:w="62%"/>
            <w:tcBorders>
              <w:top w:val="none" w:color="FFFFFF" w:sz="0"/>
              <w:left w:val="none" w:color="FFFFFF" w:sz="0"/>
              <w:bottom w:val="single" w:color="E2E2E8" w:sz="4"/>
              <w:right w:val="none" w:color="FFFFFF" w:sz="0"/>
            </w:tcBorders>
            <w:tcMar>
              <w:top w:type="dxa" w:w="90"/>
              <w:bottom w:type="dxa" w:w="90"/>
            </w:tcMar>
          </w:tcPr>
          <w:p>
            <w:r>
              <w:rPr>
                <w:b/>
                <w:bCs/>
                <w:color w:val="040211"/>
                <w:sz w:val="22"/>
                <w:szCs w:val="22"/>
                <w:rFonts w:ascii="Inter" w:cs="Inter" w:eastAsia="Inter" w:hAnsi="Inter"/>
              </w:rPr>
              <w:t xml:space="preserve">7840127157</w:t>
            </w:r>
          </w:p>
        </w:tc>
      </w:tr>
      <w:tr>
        <w:tc>
          <w:tcPr>
            <w:tcW w:type="pct" w:w="38%"/>
            <w:tcBorders>
              <w:top w:val="none" w:color="FFFFFF" w:sz="0"/>
              <w:left w:val="none" w:color="FFFFFF" w:sz="0"/>
              <w:bottom w:val="single" w:color="E2E2E8" w:sz="4"/>
              <w:right w:val="none" w:color="FFFFFF" w:sz="0"/>
            </w:tcBorders>
            <w:tcMar>
              <w:top w:type="dxa" w:w="90"/>
              <w:bottom w:type="dxa" w:w="90"/>
              <w:right w:type="dxa" w:w="160"/>
            </w:tcMar>
          </w:tcPr>
          <w:p>
            <w:r>
              <w:rPr>
                <w:b w:val="false"/>
                <w:bCs w:val="false"/>
                <w:color w:val="8A8A92"/>
                <w:sz w:val="17"/>
                <w:szCs w:val="17"/>
                <w:rFonts w:ascii="Inter" w:cs="Inter" w:eastAsia="Inter" w:hAnsi="Inter"/>
                <w:spacing w:val="14"/>
              </w:rPr>
              <w:t xml:space="preserve">КПП</w:t>
            </w:r>
          </w:p>
        </w:tc>
        <w:tc>
          <w:tcPr>
            <w:tcW w:type="pct" w:w="62%"/>
            <w:tcBorders>
              <w:top w:val="none" w:color="FFFFFF" w:sz="0"/>
              <w:left w:val="none" w:color="FFFFFF" w:sz="0"/>
              <w:bottom w:val="single" w:color="E2E2E8" w:sz="4"/>
              <w:right w:val="none" w:color="FFFFFF" w:sz="0"/>
            </w:tcBorders>
            <w:tcMar>
              <w:top w:type="dxa" w:w="90"/>
              <w:bottom w:type="dxa" w:w="90"/>
            </w:tcMar>
          </w:tcPr>
          <w:p>
            <w:r>
              <w:rPr>
                <w:b/>
                <w:bCs/>
                <w:color w:val="040211"/>
                <w:sz w:val="22"/>
                <w:szCs w:val="22"/>
                <w:rFonts w:ascii="Inter" w:cs="Inter" w:eastAsia="Inter" w:hAnsi="Inter"/>
              </w:rPr>
              <w:t xml:space="preserve">784001001</w:t>
            </w:r>
          </w:p>
        </w:tc>
      </w:tr>
      <w:tr>
        <w:tc>
          <w:tcPr>
            <w:tcW w:type="pct" w:w="38%"/>
            <w:tcBorders>
              <w:top w:val="none" w:color="FFFFFF" w:sz="0"/>
              <w:left w:val="none" w:color="FFFFFF" w:sz="0"/>
              <w:bottom w:val="single" w:color="E2E2E8" w:sz="4"/>
              <w:right w:val="none" w:color="FFFFFF" w:sz="0"/>
            </w:tcBorders>
            <w:tcMar>
              <w:top w:type="dxa" w:w="90"/>
              <w:bottom w:type="dxa" w:w="90"/>
              <w:right w:type="dxa" w:w="160"/>
            </w:tcMar>
          </w:tcPr>
          <w:p>
            <w:r>
              <w:rPr>
                <w:b w:val="false"/>
                <w:bCs w:val="false"/>
                <w:color w:val="8A8A92"/>
                <w:sz w:val="17"/>
                <w:szCs w:val="17"/>
                <w:rFonts w:ascii="Inter" w:cs="Inter" w:eastAsia="Inter" w:hAnsi="Inter"/>
                <w:spacing w:val="14"/>
              </w:rPr>
              <w:t xml:space="preserve">ОГРН</w:t>
            </w:r>
          </w:p>
        </w:tc>
        <w:tc>
          <w:tcPr>
            <w:tcW w:type="pct" w:w="62%"/>
            <w:tcBorders>
              <w:top w:val="none" w:color="FFFFFF" w:sz="0"/>
              <w:left w:val="none" w:color="FFFFFF" w:sz="0"/>
              <w:bottom w:val="single" w:color="E2E2E8" w:sz="4"/>
              <w:right w:val="none" w:color="FFFFFF" w:sz="0"/>
            </w:tcBorders>
            <w:tcMar>
              <w:top w:type="dxa" w:w="90"/>
              <w:bottom w:type="dxa" w:w="90"/>
            </w:tcMar>
          </w:tcPr>
          <w:p>
            <w:r>
              <w:rPr>
                <w:b/>
                <w:bCs/>
                <w:color w:val="040211"/>
                <w:sz w:val="22"/>
                <w:szCs w:val="22"/>
                <w:rFonts w:ascii="Inter" w:cs="Inter" w:eastAsia="Inter" w:hAnsi="Inter"/>
              </w:rPr>
              <w:t xml:space="preserve">1267800040056</w:t>
            </w:r>
          </w:p>
        </w:tc>
      </w:tr>
      <w:tr>
        <w:tc>
          <w:tcPr>
            <w:tcW w:type="pct" w:w="38%"/>
            <w:tcBorders>
              <w:top w:val="none" w:color="FFFFFF" w:sz="0"/>
              <w:left w:val="none" w:color="FFFFFF" w:sz="0"/>
              <w:bottom w:val="single" w:color="E2E2E8" w:sz="4"/>
              <w:right w:val="none" w:color="FFFFFF" w:sz="0"/>
            </w:tcBorders>
            <w:tcMar>
              <w:top w:type="dxa" w:w="90"/>
              <w:bottom w:type="dxa" w:w="90"/>
              <w:right w:type="dxa" w:w="160"/>
            </w:tcMar>
          </w:tcPr>
          <w:p>
            <w:r>
              <w:rPr>
                <w:b w:val="false"/>
                <w:bCs w:val="false"/>
                <w:color w:val="8A8A92"/>
                <w:sz w:val="17"/>
                <w:szCs w:val="17"/>
                <w:rFonts w:ascii="Inter" w:cs="Inter" w:eastAsia="Inter" w:hAnsi="Inter"/>
                <w:spacing w:val="14"/>
              </w:rPr>
              <w:t xml:space="preserve">ОКПО</w:t>
            </w:r>
          </w:p>
        </w:tc>
        <w:tc>
          <w:tcPr>
            <w:tcW w:type="pct" w:w="62%"/>
            <w:tcBorders>
              <w:top w:val="none" w:color="FFFFFF" w:sz="0"/>
              <w:left w:val="none" w:color="FFFFFF" w:sz="0"/>
              <w:bottom w:val="single" w:color="E2E2E8" w:sz="4"/>
              <w:right w:val="none" w:color="FFFFFF" w:sz="0"/>
            </w:tcBorders>
            <w:tcMar>
              <w:top w:type="dxa" w:w="90"/>
              <w:bottom w:type="dxa" w:w="90"/>
            </w:tcMar>
          </w:tcPr>
          <w:p>
            <w:r>
              <w:rPr>
                <w:b/>
                <w:bCs/>
                <w:color w:val="040211"/>
                <w:sz w:val="22"/>
                <w:szCs w:val="22"/>
                <w:rFonts w:ascii="Inter" w:cs="Inter" w:eastAsia="Inter" w:hAnsi="Inter"/>
              </w:rPr>
              <w:t xml:space="preserve">98750230</w:t>
            </w:r>
          </w:p>
        </w:tc>
      </w:tr>
      <w:tr>
        <w:tc>
          <w:tcPr>
            <w:tcW w:type="pct" w:w="38%"/>
            <w:tcBorders>
              <w:top w:val="none" w:color="FFFFFF" w:sz="0"/>
              <w:left w:val="none" w:color="FFFFFF" w:sz="0"/>
              <w:bottom w:val="single" w:color="E2E2E8" w:sz="4"/>
              <w:right w:val="none" w:color="FFFFFF" w:sz="0"/>
            </w:tcBorders>
            <w:tcMar>
              <w:top w:type="dxa" w:w="90"/>
              <w:bottom w:type="dxa" w:w="90"/>
              <w:right w:type="dxa" w:w="160"/>
            </w:tcMar>
          </w:tcPr>
          <w:p>
            <w:r>
              <w:rPr>
                <w:b w:val="false"/>
                <w:bCs w:val="false"/>
                <w:color w:val="8A8A92"/>
                <w:sz w:val="17"/>
                <w:szCs w:val="17"/>
                <w:rFonts w:ascii="Inter" w:cs="Inter" w:eastAsia="Inter" w:hAnsi="Inter"/>
                <w:spacing w:val="14"/>
              </w:rPr>
              <w:t xml:space="preserve">ОКВЭД (ОСНОВНОЙ)</w:t>
            </w:r>
          </w:p>
        </w:tc>
        <w:tc>
          <w:tcPr>
            <w:tcW w:type="pct" w:w="62%"/>
            <w:tcBorders>
              <w:top w:val="none" w:color="FFFFFF" w:sz="0"/>
              <w:left w:val="none" w:color="FFFFFF" w:sz="0"/>
              <w:bottom w:val="single" w:color="E2E2E8" w:sz="4"/>
              <w:right w:val="none" w:color="FFFFFF" w:sz="0"/>
            </w:tcBorders>
            <w:tcMar>
              <w:top w:type="dxa" w:w="90"/>
              <w:bottom w:type="dxa" w:w="90"/>
            </w:tcMar>
          </w:tcPr>
          <w:p>
            <w:r>
              <w:rPr>
                <w:b w:val="false"/>
                <w:bCs w:val="false"/>
                <w:color w:val="040211"/>
                <w:sz w:val="22"/>
                <w:szCs w:val="22"/>
                <w:rFonts w:ascii="Inter" w:cs="Inter" w:eastAsia="Inter" w:hAnsi="Inter"/>
              </w:rPr>
              <w:t xml:space="preserve">62.01 — Разработка компьютерного программного обеспечения</w:t>
            </w:r>
          </w:p>
        </w:tc>
      </w:tr>
      <w:tr>
        <w:tc>
          <w:tcPr>
            <w:tcW w:type="pct" w:w="38%"/>
            <w:tcBorders>
              <w:top w:val="none" w:color="FFFFFF" w:sz="0"/>
              <w:left w:val="none" w:color="FFFFFF" w:sz="0"/>
              <w:bottom w:val="single" w:color="E2E2E8" w:sz="4"/>
              <w:right w:val="none" w:color="FFFFFF" w:sz="0"/>
            </w:tcBorders>
            <w:tcMar>
              <w:top w:type="dxa" w:w="90"/>
              <w:bottom w:type="dxa" w:w="90"/>
              <w:right w:type="dxa" w:w="160"/>
            </w:tcMar>
          </w:tcPr>
          <w:p>
            <w:r>
              <w:rPr>
                <w:b w:val="false"/>
                <w:bCs w:val="false"/>
                <w:color w:val="8A8A92"/>
                <w:sz w:val="17"/>
                <w:szCs w:val="17"/>
                <w:rFonts w:ascii="Inter" w:cs="Inter" w:eastAsia="Inter" w:hAnsi="Inter"/>
                <w:spacing w:val="14"/>
              </w:rPr>
              <w:t xml:space="preserve">СИСТЕМА НАЛОГООБЛОЖЕНИЯ</w:t>
            </w:r>
          </w:p>
        </w:tc>
        <w:tc>
          <w:tcPr>
            <w:tcW w:type="pct" w:w="62%"/>
            <w:tcBorders>
              <w:top w:val="none" w:color="FFFFFF" w:sz="0"/>
              <w:left w:val="none" w:color="FFFFFF" w:sz="0"/>
              <w:bottom w:val="single" w:color="E2E2E8" w:sz="4"/>
              <w:right w:val="none" w:color="FFFFFF" w:sz="0"/>
            </w:tcBorders>
            <w:tcMar>
              <w:top w:type="dxa" w:w="90"/>
              <w:bottom w:type="dxa" w:w="90"/>
            </w:tcMar>
          </w:tcPr>
          <w:p>
            <w:r>
              <w:rPr>
                <w:b w:val="false"/>
                <w:bCs w:val="false"/>
                <w:color w:val="040211"/>
                <w:sz w:val="22"/>
                <w:szCs w:val="22"/>
                <w:rFonts w:ascii="Inter" w:cs="Inter" w:eastAsia="Inter" w:hAnsi="Inter"/>
              </w:rPr>
              <w:t xml:space="preserve">УСН (доходы минус расходы)</w:t>
            </w:r>
          </w:p>
        </w:tc>
      </w:tr>
      <w:tr>
        <w:tc>
          <w:tcPr>
            <w:tcW w:type="pct" w:w="38%"/>
            <w:tcBorders>
              <w:top w:val="none" w:color="FFFFFF" w:sz="0"/>
              <w:left w:val="none" w:color="FFFFFF" w:sz="0"/>
              <w:bottom w:val="single" w:color="E2E2E8" w:sz="4"/>
              <w:right w:val="none" w:color="FFFFFF" w:sz="0"/>
            </w:tcBorders>
            <w:tcMar>
              <w:top w:type="dxa" w:w="90"/>
              <w:bottom w:type="dxa" w:w="90"/>
              <w:right w:type="dxa" w:w="160"/>
            </w:tcMar>
          </w:tcPr>
          <w:p>
            <w:r>
              <w:rPr>
                <w:b w:val="false"/>
                <w:bCs w:val="false"/>
                <w:color w:val="8A8A92"/>
                <w:sz w:val="17"/>
                <w:szCs w:val="17"/>
                <w:rFonts w:ascii="Inter" w:cs="Inter" w:eastAsia="Inter" w:hAnsi="Inter"/>
                <w:spacing w:val="14"/>
              </w:rPr>
              <w:t xml:space="preserve">ДАТА РЕГИСТРАЦИИ</w:t>
            </w:r>
          </w:p>
        </w:tc>
        <w:tc>
          <w:tcPr>
            <w:tcW w:type="pct" w:w="62%"/>
            <w:tcBorders>
              <w:top w:val="none" w:color="FFFFFF" w:sz="0"/>
              <w:left w:val="none" w:color="FFFFFF" w:sz="0"/>
              <w:bottom w:val="single" w:color="E2E2E8" w:sz="4"/>
              <w:right w:val="none" w:color="FFFFFF" w:sz="0"/>
            </w:tcBorders>
            <w:tcMar>
              <w:top w:type="dxa" w:w="90"/>
              <w:bottom w:type="dxa" w:w="90"/>
            </w:tcMar>
          </w:tcPr>
          <w:p>
            <w:r>
              <w:rPr>
                <w:b/>
                <w:bCs/>
                <w:color w:val="040211"/>
                <w:sz w:val="22"/>
                <w:szCs w:val="22"/>
                <w:rFonts w:ascii="Inter" w:cs="Inter" w:eastAsia="Inter" w:hAnsi="Inter"/>
              </w:rPr>
              <w:t xml:space="preserve">29.05.2026</w:t>
            </w:r>
          </w:p>
        </w:tc>
      </w:tr>
      <w:tr>
        <w:tc>
          <w:tcPr>
            <w:tcW w:type="pct" w:w="38%"/>
            <w:tcBorders>
              <w:top w:val="none" w:color="FFFFFF" w:sz="0"/>
              <w:left w:val="none" w:color="FFFFFF" w:sz="0"/>
              <w:bottom w:val="single" w:color="E2E2E8" w:sz="4"/>
              <w:right w:val="none" w:color="FFFFFF" w:sz="0"/>
            </w:tcBorders>
            <w:tcMar>
              <w:top w:type="dxa" w:w="90"/>
              <w:bottom w:type="dxa" w:w="90"/>
              <w:right w:type="dxa" w:w="160"/>
            </w:tcMar>
          </w:tcPr>
          <w:p>
            <w:r>
              <w:rPr>
                <w:b w:val="false"/>
                <w:bCs w:val="false"/>
                <w:color w:val="8A8A92"/>
                <w:sz w:val="17"/>
                <w:szCs w:val="17"/>
                <w:rFonts w:ascii="Inter" w:cs="Inter" w:eastAsia="Inter" w:hAnsi="Inter"/>
                <w:spacing w:val="14"/>
              </w:rPr>
              <w:t xml:space="preserve">ДАТА ПОСТАНОВКИ НА УЧЁТ</w:t>
            </w:r>
          </w:p>
        </w:tc>
        <w:tc>
          <w:tcPr>
            <w:tcW w:type="pct" w:w="62%"/>
            <w:tcBorders>
              <w:top w:val="none" w:color="FFFFFF" w:sz="0"/>
              <w:left w:val="none" w:color="FFFFFF" w:sz="0"/>
              <w:bottom w:val="single" w:color="E2E2E8" w:sz="4"/>
              <w:right w:val="none" w:color="FFFFFF" w:sz="0"/>
            </w:tcBorders>
            <w:tcMar>
              <w:top w:type="dxa" w:w="90"/>
              <w:bottom w:type="dxa" w:w="90"/>
            </w:tcMar>
          </w:tcPr>
          <w:p>
            <w:r>
              <w:rPr>
                <w:b/>
                <w:bCs/>
                <w:color w:val="040211"/>
                <w:sz w:val="22"/>
                <w:szCs w:val="22"/>
                <w:rFonts w:ascii="Inter" w:cs="Inter" w:eastAsia="Inter" w:hAnsi="Inter"/>
              </w:rPr>
              <w:t xml:space="preserve">29.05.2026</w:t>
            </w:r>
          </w:p>
        </w:tc>
      </w:tr>
      <w:tr>
        <w:tc>
          <w:tcPr>
            <w:tcW w:type="pct" w:w="38%"/>
            <w:tcBorders>
              <w:top w:val="none" w:color="FFFFFF" w:sz="0"/>
              <w:left w:val="none" w:color="FFFFFF" w:sz="0"/>
              <w:bottom w:val="single" w:color="E2E2E8" w:sz="4"/>
              <w:right w:val="none" w:color="FFFFFF" w:sz="0"/>
            </w:tcBorders>
            <w:tcMar>
              <w:top w:type="dxa" w:w="90"/>
              <w:bottom w:type="dxa" w:w="90"/>
              <w:right w:type="dxa" w:w="160"/>
            </w:tcMar>
          </w:tcPr>
          <w:p>
            <w:r>
              <w:rPr>
                <w:b w:val="false"/>
                <w:bCs w:val="false"/>
                <w:color w:val="8A8A92"/>
                <w:sz w:val="17"/>
                <w:szCs w:val="17"/>
                <w:rFonts w:ascii="Inter" w:cs="Inter" w:eastAsia="Inter" w:hAnsi="Inter"/>
                <w:spacing w:val="14"/>
              </w:rPr>
              <w:t xml:space="preserve">РЕГИСТРАЦИОННЫЙ НОМЕР В СФР</w:t>
            </w:r>
          </w:p>
        </w:tc>
        <w:tc>
          <w:tcPr>
            <w:tcW w:type="pct" w:w="62%"/>
            <w:tcBorders>
              <w:top w:val="none" w:color="FFFFFF" w:sz="0"/>
              <w:left w:val="none" w:color="FFFFFF" w:sz="0"/>
              <w:bottom w:val="single" w:color="E2E2E8" w:sz="4"/>
              <w:right w:val="none" w:color="FFFFFF" w:sz="0"/>
            </w:tcBorders>
            <w:tcMar>
              <w:top w:type="dxa" w:w="90"/>
              <w:bottom w:type="dxa" w:w="90"/>
            </w:tcMar>
          </w:tcPr>
          <w:p>
            <w:r>
              <w:rPr>
                <w:b/>
                <w:bCs/>
                <w:color w:val="040211"/>
                <w:sz w:val="22"/>
                <w:szCs w:val="22"/>
                <w:rFonts w:ascii="Inter" w:cs="Inter" w:eastAsia="Inter" w:hAnsi="Inter"/>
              </w:rPr>
              <w:t xml:space="preserve">1403923301</w:t>
            </w:r>
          </w:p>
        </w:tc>
      </w:tr>
      <w:tr>
        <w:tc>
          <w:tcPr>
            <w:tcW w:type="pct" w:w="38%"/>
            <w:tcBorders>
              <w:top w:val="none" w:color="FFFFFF" w:sz="0"/>
              <w:left w:val="none" w:color="FFFFFF" w:sz="0"/>
              <w:bottom w:val="single" w:color="E2E2E8" w:sz="4"/>
              <w:right w:val="none" w:color="FFFFFF" w:sz="0"/>
            </w:tcBorders>
            <w:tcMar>
              <w:top w:type="dxa" w:w="90"/>
              <w:bottom w:type="dxa" w:w="90"/>
              <w:right w:type="dxa" w:w="160"/>
            </w:tcMar>
          </w:tcPr>
          <w:p>
            <w:r>
              <w:rPr>
                <w:b w:val="false"/>
                <w:bCs w:val="false"/>
                <w:color w:val="8A8A92"/>
                <w:sz w:val="17"/>
                <w:szCs w:val="17"/>
                <w:rFonts w:ascii="Inter" w:cs="Inter" w:eastAsia="Inter" w:hAnsi="Inter"/>
                <w:spacing w:val="14"/>
              </w:rPr>
              <w:t xml:space="preserve">ТЕЛЕФОН</w:t>
            </w:r>
          </w:p>
        </w:tc>
        <w:tc>
          <w:tcPr>
            <w:tcW w:type="pct" w:w="62%"/>
            <w:tcBorders>
              <w:top w:val="none" w:color="FFFFFF" w:sz="0"/>
              <w:left w:val="none" w:color="FFFFFF" w:sz="0"/>
              <w:bottom w:val="single" w:color="E2E2E8" w:sz="4"/>
              <w:right w:val="none" w:color="FFFFFF" w:sz="0"/>
            </w:tcBorders>
            <w:tcMar>
              <w:top w:type="dxa" w:w="90"/>
              <w:bottom w:type="dxa" w:w="90"/>
            </w:tcMar>
          </w:tcPr>
          <w:p>
            <w:r>
              <w:rPr>
                <w:b/>
                <w:bCs/>
                <w:color w:val="040211"/>
                <w:sz w:val="22"/>
                <w:szCs w:val="22"/>
                <w:rFonts w:ascii="Inter" w:cs="Inter" w:eastAsia="Inter" w:hAnsi="Inter"/>
              </w:rPr>
              <w:t xml:space="preserve">8 (800) 505-64-89</w:t>
            </w:r>
          </w:p>
        </w:tc>
      </w:tr>
      <w:tr>
        <w:tc>
          <w:tcPr>
            <w:tcW w:type="pct" w:w="38%"/>
            <w:tcBorders>
              <w:top w:val="none" w:color="FFFFFF" w:sz="0"/>
              <w:left w:val="none" w:color="FFFFFF" w:sz="0"/>
              <w:bottom w:val="single" w:color="E2E2E8" w:sz="4"/>
              <w:right w:val="none" w:color="FFFFFF" w:sz="0"/>
            </w:tcBorders>
            <w:tcMar>
              <w:top w:type="dxa" w:w="90"/>
              <w:bottom w:type="dxa" w:w="90"/>
              <w:right w:type="dxa" w:w="160"/>
            </w:tcMar>
          </w:tcPr>
          <w:p>
            <w:r>
              <w:rPr>
                <w:b w:val="false"/>
                <w:bCs w:val="false"/>
                <w:color w:val="8A8A92"/>
                <w:sz w:val="17"/>
                <w:szCs w:val="17"/>
                <w:rFonts w:ascii="Inter" w:cs="Inter" w:eastAsia="Inter" w:hAnsi="Inter"/>
                <w:spacing w:val="14"/>
              </w:rPr>
              <w:t xml:space="preserve">E-MAIL</w:t>
            </w:r>
          </w:p>
        </w:tc>
        <w:tc>
          <w:tcPr>
            <w:tcW w:type="pct" w:w="62%"/>
            <w:tcBorders>
              <w:top w:val="none" w:color="FFFFFF" w:sz="0"/>
              <w:left w:val="none" w:color="FFFFFF" w:sz="0"/>
              <w:bottom w:val="single" w:color="E2E2E8" w:sz="4"/>
              <w:right w:val="none" w:color="FFFFFF" w:sz="0"/>
            </w:tcBorders>
            <w:tcMar>
              <w:top w:type="dxa" w:w="90"/>
              <w:bottom w:type="dxa" w:w="90"/>
            </w:tcMar>
          </w:tcPr>
          <w:p>
            <w:r>
              <w:rPr>
                <w:b/>
                <w:bCs/>
                <w:color w:val="040211"/>
                <w:sz w:val="22"/>
                <w:szCs w:val="22"/>
                <w:rFonts w:ascii="Inter" w:cs="Inter" w:eastAsia="Inter" w:hAnsi="Inter"/>
              </w:rPr>
              <w:t xml:space="preserve">sales@insightai.ru</w:t>
            </w:r>
          </w:p>
        </w:tc>
      </w:tr>
      <w:tr>
        <w:tc>
          <w:tcPr>
            <w:tcW w:type="pct" w:w="38%"/>
            <w:tcBorders>
              <w:top w:val="none" w:color="FFFFFF" w:sz="0"/>
              <w:left w:val="none" w:color="FFFFFF" w:sz="0"/>
              <w:bottom w:val="single" w:color="E2E2E8" w:sz="4"/>
              <w:right w:val="none" w:color="FFFFFF" w:sz="0"/>
            </w:tcBorders>
            <w:tcMar>
              <w:top w:type="dxa" w:w="90"/>
              <w:bottom w:type="dxa" w:w="90"/>
              <w:right w:type="dxa" w:w="160"/>
            </w:tcMar>
          </w:tcPr>
          <w:p>
            <w:r>
              <w:rPr>
                <w:b w:val="false"/>
                <w:bCs w:val="false"/>
                <w:color w:val="8A8A92"/>
                <w:sz w:val="17"/>
                <w:szCs w:val="17"/>
                <w:rFonts w:ascii="Inter" w:cs="Inter" w:eastAsia="Inter" w:hAnsi="Inter"/>
                <w:spacing w:val="14"/>
              </w:rPr>
              <w:t xml:space="preserve">ГЕНЕРАЛЬНЫЙ ДИРЕКТОР</w:t>
            </w:r>
          </w:p>
        </w:tc>
        <w:tc>
          <w:tcPr>
            <w:tcW w:type="pct" w:w="62%"/>
            <w:tcBorders>
              <w:top w:val="none" w:color="FFFFFF" w:sz="0"/>
              <w:left w:val="none" w:color="FFFFFF" w:sz="0"/>
              <w:bottom w:val="single" w:color="E2E2E8" w:sz="4"/>
              <w:right w:val="none" w:color="FFFFFF" w:sz="0"/>
            </w:tcBorders>
            <w:tcMar>
              <w:top w:type="dxa" w:w="90"/>
              <w:bottom w:type="dxa" w:w="90"/>
            </w:tcMar>
          </w:tcPr>
          <w:p>
            <w:r>
              <w:rPr>
                <w:b/>
                <w:bCs/>
                <w:color w:val="040211"/>
                <w:sz w:val="22"/>
                <w:szCs w:val="22"/>
                <w:rFonts w:ascii="Inter" w:cs="Inter" w:eastAsia="Inter" w:hAnsi="Inter"/>
              </w:rPr>
              <w:t xml:space="preserve">Зобов Дмитрий Николаевич</w:t>
            </w:r>
          </w:p>
        </w:tc>
      </w:tr>
    </w:tbl>
    <w:p>
      <w:pPr>
        <w:spacing w:after="320"/>
      </w:pPr>
    </w:p>
    <w:p>
      <w:pPr>
        <w:spacing w:after="140"/>
      </w:pPr>
      <w:r>
        <w:rPr>
          <w:b/>
          <w:bCs/>
          <w:color w:val="7437F7"/>
          <w:sz w:val="18"/>
          <w:szCs w:val="18"/>
          <w:rFonts w:ascii="Inter" w:cs="Inter" w:eastAsia="Inter" w:hAnsi="Inter"/>
          <w:spacing w:val="16"/>
        </w:rPr>
        <w:t xml:space="preserve">БАНКОВСКИЕ РЕКВИЗИТЫ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00"/>
        <w:gridCol w:w="100"/>
      </w:tblGrid>
      <w:tr>
        <w:tc>
          <w:tcPr>
            <w:tcW w:type="pct" w:w="38%"/>
            <w:tcBorders>
              <w:top w:val="none" w:color="FFFFFF" w:sz="0"/>
              <w:left w:val="none" w:color="FFFFFF" w:sz="0"/>
              <w:bottom w:val="single" w:color="E2E2E8" w:sz="4"/>
              <w:right w:val="none" w:color="FFFFFF" w:sz="0"/>
            </w:tcBorders>
            <w:tcMar>
              <w:top w:type="dxa" w:w="90"/>
              <w:bottom w:type="dxa" w:w="90"/>
              <w:right w:type="dxa" w:w="160"/>
            </w:tcMar>
          </w:tcPr>
          <w:p>
            <w:r>
              <w:rPr>
                <w:b w:val="false"/>
                <w:bCs w:val="false"/>
                <w:color w:val="8A8A92"/>
                <w:sz w:val="17"/>
                <w:szCs w:val="17"/>
                <w:rFonts w:ascii="Inter" w:cs="Inter" w:eastAsia="Inter" w:hAnsi="Inter"/>
                <w:spacing w:val="14"/>
              </w:rPr>
              <w:t xml:space="preserve">БАНК</w:t>
            </w:r>
          </w:p>
        </w:tc>
        <w:tc>
          <w:tcPr>
            <w:tcW w:type="pct" w:w="62%"/>
            <w:tcBorders>
              <w:top w:val="none" w:color="FFFFFF" w:sz="0"/>
              <w:left w:val="none" w:color="FFFFFF" w:sz="0"/>
              <w:bottom w:val="single" w:color="E2E2E8" w:sz="4"/>
              <w:right w:val="none" w:color="FFFFFF" w:sz="0"/>
            </w:tcBorders>
            <w:tcMar>
              <w:top w:type="dxa" w:w="90"/>
              <w:bottom w:type="dxa" w:w="90"/>
            </w:tcMar>
          </w:tcPr>
          <w:p>
            <w:r>
              <w:rPr>
                <w:b/>
                <w:bCs/>
                <w:color w:val="040211"/>
                <w:sz w:val="22"/>
                <w:szCs w:val="22"/>
                <w:rFonts w:ascii="Inter" w:cs="Inter" w:eastAsia="Inter" w:hAnsi="Inter"/>
              </w:rPr>
              <w:t xml:space="preserve">АО «ТБанк»</w:t>
            </w:r>
          </w:p>
        </w:tc>
      </w:tr>
      <w:tr>
        <w:tc>
          <w:tcPr>
            <w:tcW w:type="pct" w:w="38%"/>
            <w:tcBorders>
              <w:top w:val="none" w:color="FFFFFF" w:sz="0"/>
              <w:left w:val="none" w:color="FFFFFF" w:sz="0"/>
              <w:bottom w:val="single" w:color="E2E2E8" w:sz="4"/>
              <w:right w:val="none" w:color="FFFFFF" w:sz="0"/>
            </w:tcBorders>
            <w:tcMar>
              <w:top w:type="dxa" w:w="90"/>
              <w:bottom w:type="dxa" w:w="90"/>
              <w:right w:type="dxa" w:w="160"/>
            </w:tcMar>
          </w:tcPr>
          <w:p>
            <w:r>
              <w:rPr>
                <w:b w:val="false"/>
                <w:bCs w:val="false"/>
                <w:color w:val="8A8A92"/>
                <w:sz w:val="17"/>
                <w:szCs w:val="17"/>
                <w:rFonts w:ascii="Inter" w:cs="Inter" w:eastAsia="Inter" w:hAnsi="Inter"/>
                <w:spacing w:val="14"/>
              </w:rPr>
              <w:t xml:space="preserve">РАСЧЁТНЫЙ СЧЁТ</w:t>
            </w:r>
          </w:p>
        </w:tc>
        <w:tc>
          <w:tcPr>
            <w:tcW w:type="pct" w:w="62%"/>
            <w:tcBorders>
              <w:top w:val="none" w:color="FFFFFF" w:sz="0"/>
              <w:left w:val="none" w:color="FFFFFF" w:sz="0"/>
              <w:bottom w:val="single" w:color="E2E2E8" w:sz="4"/>
              <w:right w:val="none" w:color="FFFFFF" w:sz="0"/>
            </w:tcBorders>
            <w:tcMar>
              <w:top w:type="dxa" w:w="90"/>
              <w:bottom w:type="dxa" w:w="90"/>
            </w:tcMar>
          </w:tcPr>
          <w:p>
            <w:r>
              <w:rPr>
                <w:b/>
                <w:bCs/>
                <w:color w:val="040211"/>
                <w:sz w:val="22"/>
                <w:szCs w:val="22"/>
                <w:rFonts w:ascii="Inter" w:cs="Inter" w:eastAsia="Inter" w:hAnsi="Inter"/>
              </w:rPr>
              <w:t xml:space="preserve">40702810910002140931</w:t>
            </w:r>
          </w:p>
        </w:tc>
      </w:tr>
      <w:tr>
        <w:tc>
          <w:tcPr>
            <w:tcW w:type="pct" w:w="38%"/>
            <w:tcBorders>
              <w:top w:val="none" w:color="FFFFFF" w:sz="0"/>
              <w:left w:val="none" w:color="FFFFFF" w:sz="0"/>
              <w:bottom w:val="single" w:color="E2E2E8" w:sz="4"/>
              <w:right w:val="none" w:color="FFFFFF" w:sz="0"/>
            </w:tcBorders>
            <w:tcMar>
              <w:top w:type="dxa" w:w="90"/>
              <w:bottom w:type="dxa" w:w="90"/>
              <w:right w:type="dxa" w:w="160"/>
            </w:tcMar>
          </w:tcPr>
          <w:p>
            <w:r>
              <w:rPr>
                <w:b w:val="false"/>
                <w:bCs w:val="false"/>
                <w:color w:val="8A8A92"/>
                <w:sz w:val="17"/>
                <w:szCs w:val="17"/>
                <w:rFonts w:ascii="Inter" w:cs="Inter" w:eastAsia="Inter" w:hAnsi="Inter"/>
                <w:spacing w:val="14"/>
              </w:rPr>
              <w:t xml:space="preserve">КОРРЕСПОНДЕНТСКИЙ СЧЁТ</w:t>
            </w:r>
          </w:p>
        </w:tc>
        <w:tc>
          <w:tcPr>
            <w:tcW w:type="pct" w:w="62%"/>
            <w:tcBorders>
              <w:top w:val="none" w:color="FFFFFF" w:sz="0"/>
              <w:left w:val="none" w:color="FFFFFF" w:sz="0"/>
              <w:bottom w:val="single" w:color="E2E2E8" w:sz="4"/>
              <w:right w:val="none" w:color="FFFFFF" w:sz="0"/>
            </w:tcBorders>
            <w:tcMar>
              <w:top w:type="dxa" w:w="90"/>
              <w:bottom w:type="dxa" w:w="90"/>
            </w:tcMar>
          </w:tcPr>
          <w:p>
            <w:r>
              <w:rPr>
                <w:b/>
                <w:bCs/>
                <w:color w:val="040211"/>
                <w:sz w:val="22"/>
                <w:szCs w:val="22"/>
                <w:rFonts w:ascii="Inter" w:cs="Inter" w:eastAsia="Inter" w:hAnsi="Inter"/>
              </w:rPr>
              <w:t xml:space="preserve">30101810145250000974</w:t>
            </w:r>
          </w:p>
        </w:tc>
      </w:tr>
      <w:tr>
        <w:tc>
          <w:tcPr>
            <w:tcW w:type="pct" w:w="38%"/>
            <w:tcBorders>
              <w:top w:val="none" w:color="FFFFFF" w:sz="0"/>
              <w:left w:val="none" w:color="FFFFFF" w:sz="0"/>
              <w:bottom w:val="single" w:color="E2E2E8" w:sz="4"/>
              <w:right w:val="none" w:color="FFFFFF" w:sz="0"/>
            </w:tcBorders>
            <w:tcMar>
              <w:top w:type="dxa" w:w="90"/>
              <w:bottom w:type="dxa" w:w="90"/>
              <w:right w:type="dxa" w:w="160"/>
            </w:tcMar>
          </w:tcPr>
          <w:p>
            <w:r>
              <w:rPr>
                <w:b w:val="false"/>
                <w:bCs w:val="false"/>
                <w:color w:val="8A8A92"/>
                <w:sz w:val="17"/>
                <w:szCs w:val="17"/>
                <w:rFonts w:ascii="Inter" w:cs="Inter" w:eastAsia="Inter" w:hAnsi="Inter"/>
                <w:spacing w:val="14"/>
              </w:rPr>
              <w:t xml:space="preserve">БИК</w:t>
            </w:r>
          </w:p>
        </w:tc>
        <w:tc>
          <w:tcPr>
            <w:tcW w:type="pct" w:w="62%"/>
            <w:tcBorders>
              <w:top w:val="none" w:color="FFFFFF" w:sz="0"/>
              <w:left w:val="none" w:color="FFFFFF" w:sz="0"/>
              <w:bottom w:val="single" w:color="E2E2E8" w:sz="4"/>
              <w:right w:val="none" w:color="FFFFFF" w:sz="0"/>
            </w:tcBorders>
            <w:tcMar>
              <w:top w:type="dxa" w:w="90"/>
              <w:bottom w:type="dxa" w:w="90"/>
            </w:tcMar>
          </w:tcPr>
          <w:p>
            <w:r>
              <w:rPr>
                <w:b/>
                <w:bCs/>
                <w:color w:val="040211"/>
                <w:sz w:val="22"/>
                <w:szCs w:val="22"/>
                <w:rFonts w:ascii="Inter" w:cs="Inter" w:eastAsia="Inter" w:hAnsi="Inter"/>
              </w:rPr>
              <w:t xml:space="preserve">044525974</w:t>
            </w:r>
          </w:p>
        </w:tc>
      </w:tr>
      <w:tr>
        <w:tc>
          <w:tcPr>
            <w:tcW w:type="pct" w:w="38%"/>
            <w:tcBorders>
              <w:top w:val="none" w:color="FFFFFF" w:sz="0"/>
              <w:left w:val="none" w:color="FFFFFF" w:sz="0"/>
              <w:bottom w:val="single" w:color="E2E2E8" w:sz="4"/>
              <w:right w:val="none" w:color="FFFFFF" w:sz="0"/>
            </w:tcBorders>
            <w:tcMar>
              <w:top w:type="dxa" w:w="90"/>
              <w:bottom w:type="dxa" w:w="90"/>
              <w:right w:type="dxa" w:w="160"/>
            </w:tcMar>
          </w:tcPr>
          <w:p>
            <w:r>
              <w:rPr>
                <w:b w:val="false"/>
                <w:bCs w:val="false"/>
                <w:color w:val="8A8A92"/>
                <w:sz w:val="17"/>
                <w:szCs w:val="17"/>
                <w:rFonts w:ascii="Inter" w:cs="Inter" w:eastAsia="Inter" w:hAnsi="Inter"/>
                <w:spacing w:val="14"/>
              </w:rPr>
              <w:t xml:space="preserve">ИНН БАНКА</w:t>
            </w:r>
          </w:p>
        </w:tc>
        <w:tc>
          <w:tcPr>
            <w:tcW w:type="pct" w:w="62%"/>
            <w:tcBorders>
              <w:top w:val="none" w:color="FFFFFF" w:sz="0"/>
              <w:left w:val="none" w:color="FFFFFF" w:sz="0"/>
              <w:bottom w:val="single" w:color="E2E2E8" w:sz="4"/>
              <w:right w:val="none" w:color="FFFFFF" w:sz="0"/>
            </w:tcBorders>
            <w:tcMar>
              <w:top w:type="dxa" w:w="90"/>
              <w:bottom w:type="dxa" w:w="90"/>
            </w:tcMar>
          </w:tcPr>
          <w:p>
            <w:r>
              <w:rPr>
                <w:b/>
                <w:bCs/>
                <w:color w:val="040211"/>
                <w:sz w:val="22"/>
                <w:szCs w:val="22"/>
                <w:rFonts w:ascii="Inter" w:cs="Inter" w:eastAsia="Inter" w:hAnsi="Inter"/>
              </w:rPr>
              <w:t xml:space="preserve">7710140679</w:t>
            </w:r>
          </w:p>
        </w:tc>
      </w:tr>
    </w:tbl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40211"/>
        <w:rFonts w:ascii="Inter" w:cs="Inter" w:eastAsia="Inter" w:hAnsi="Inter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image" Target="media/11792e454d093007de728869c587b04c5c7afccb.png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2026-06-24T08:55:04.739Z</dcterms:created>
  <dcterms:modified xsi:type="dcterms:W3CDTF">2026-06-24T08:55:04.740Z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